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4B2E0" w14:textId="77777777" w:rsidR="00CB7080" w:rsidRDefault="00CB7080" w:rsidP="00036BDC">
      <w:pPr>
        <w:jc w:val="center"/>
      </w:pPr>
      <w:bookmarkStart w:id="0" w:name="_GoBack"/>
      <w:bookmarkEnd w:id="0"/>
    </w:p>
    <w:p w14:paraId="042F2939" w14:textId="77777777" w:rsidR="00036BDC" w:rsidRDefault="00036BDC" w:rsidP="00036BDC">
      <w:pPr>
        <w:jc w:val="center"/>
      </w:pPr>
    </w:p>
    <w:p w14:paraId="204D2E46" w14:textId="77777777" w:rsidR="00036BDC" w:rsidRDefault="00036BDC" w:rsidP="00036BDC">
      <w:pPr>
        <w:jc w:val="center"/>
      </w:pPr>
    </w:p>
    <w:p w14:paraId="4BF5009B" w14:textId="77777777" w:rsidR="00036BDC" w:rsidRDefault="00036BDC" w:rsidP="00036BDC">
      <w:pPr>
        <w:jc w:val="center"/>
      </w:pPr>
    </w:p>
    <w:p w14:paraId="11251799" w14:textId="77777777" w:rsidR="00036BDC" w:rsidRDefault="00036BDC" w:rsidP="00036BDC">
      <w:pPr>
        <w:jc w:val="center"/>
      </w:pPr>
    </w:p>
    <w:p w14:paraId="57070187" w14:textId="77777777" w:rsidR="00036BDC" w:rsidRDefault="00036BDC" w:rsidP="00036BDC">
      <w:pPr>
        <w:jc w:val="center"/>
      </w:pPr>
    </w:p>
    <w:p w14:paraId="42D273AE" w14:textId="77777777" w:rsidR="00036BDC" w:rsidRDefault="00036BDC" w:rsidP="00036BDC">
      <w:pPr>
        <w:jc w:val="center"/>
      </w:pPr>
    </w:p>
    <w:p w14:paraId="1EACB9AC" w14:textId="77777777" w:rsidR="00036BDC" w:rsidRDefault="00036BDC" w:rsidP="00036BDC">
      <w:pPr>
        <w:jc w:val="center"/>
      </w:pPr>
    </w:p>
    <w:p w14:paraId="635BBEB1" w14:textId="77777777" w:rsidR="00036BDC" w:rsidRDefault="00036BDC" w:rsidP="00036BDC">
      <w:pPr>
        <w:jc w:val="center"/>
      </w:pPr>
    </w:p>
    <w:p w14:paraId="51AF89E1" w14:textId="77777777" w:rsidR="00036BDC" w:rsidRDefault="00036BDC" w:rsidP="00036BDC">
      <w:pPr>
        <w:jc w:val="center"/>
      </w:pPr>
    </w:p>
    <w:p w14:paraId="5649670F" w14:textId="77777777" w:rsidR="00036BDC" w:rsidRDefault="004E4CD6" w:rsidP="00036BDC">
      <w:pPr>
        <w:jc w:val="center"/>
      </w:pPr>
      <w:r>
        <w:t xml:space="preserve"> Health Communication</w:t>
      </w:r>
    </w:p>
    <w:p w14:paraId="5903A0FC" w14:textId="77777777" w:rsidR="00036BDC" w:rsidRDefault="004E4CD6" w:rsidP="00036BDC">
      <w:pPr>
        <w:jc w:val="center"/>
      </w:pPr>
      <w:r>
        <w:t xml:space="preserve">Student’s Name </w:t>
      </w:r>
    </w:p>
    <w:p w14:paraId="7B43CB05" w14:textId="77777777" w:rsidR="00036BDC" w:rsidRDefault="004E4CD6" w:rsidP="00036BDC">
      <w:pPr>
        <w:jc w:val="center"/>
      </w:pPr>
      <w:r>
        <w:t>Institutional Affiliation</w:t>
      </w:r>
    </w:p>
    <w:p w14:paraId="72D07919" w14:textId="77777777" w:rsidR="00036BDC" w:rsidRDefault="00036BDC" w:rsidP="00036BDC">
      <w:pPr>
        <w:jc w:val="center"/>
      </w:pPr>
    </w:p>
    <w:p w14:paraId="42C29EB5" w14:textId="77777777" w:rsidR="00036BDC" w:rsidRDefault="00036BDC" w:rsidP="00036BDC">
      <w:pPr>
        <w:jc w:val="center"/>
      </w:pPr>
    </w:p>
    <w:p w14:paraId="3F4F4B83" w14:textId="77777777" w:rsidR="00036BDC" w:rsidRDefault="00036BDC" w:rsidP="00036BDC">
      <w:pPr>
        <w:jc w:val="center"/>
      </w:pPr>
    </w:p>
    <w:p w14:paraId="6010BE8C" w14:textId="77777777" w:rsidR="00036BDC" w:rsidRDefault="00036BDC" w:rsidP="00036BDC">
      <w:pPr>
        <w:jc w:val="center"/>
      </w:pPr>
    </w:p>
    <w:p w14:paraId="7D6AF884" w14:textId="77777777" w:rsidR="00036BDC" w:rsidRDefault="00036BDC" w:rsidP="00036BDC">
      <w:pPr>
        <w:jc w:val="center"/>
      </w:pPr>
    </w:p>
    <w:p w14:paraId="0BCCE33B" w14:textId="77777777" w:rsidR="00036BDC" w:rsidRDefault="00036BDC" w:rsidP="00036BDC">
      <w:pPr>
        <w:jc w:val="center"/>
      </w:pPr>
    </w:p>
    <w:p w14:paraId="4E360AE6" w14:textId="77777777" w:rsidR="00036BDC" w:rsidRDefault="00036BDC" w:rsidP="00036BDC">
      <w:pPr>
        <w:jc w:val="center"/>
      </w:pPr>
    </w:p>
    <w:p w14:paraId="0A4D09CD" w14:textId="77777777" w:rsidR="00036BDC" w:rsidRDefault="00036BDC" w:rsidP="00036BDC">
      <w:pPr>
        <w:jc w:val="center"/>
      </w:pPr>
    </w:p>
    <w:p w14:paraId="487DB4B2" w14:textId="77777777" w:rsidR="00036BDC" w:rsidRDefault="00036BDC" w:rsidP="00036BDC">
      <w:pPr>
        <w:jc w:val="center"/>
      </w:pPr>
    </w:p>
    <w:p w14:paraId="1989E57C" w14:textId="77777777" w:rsidR="00036BDC" w:rsidRDefault="00036BDC" w:rsidP="00036BDC">
      <w:pPr>
        <w:jc w:val="center"/>
      </w:pPr>
    </w:p>
    <w:p w14:paraId="7F460E03" w14:textId="4734DE7B" w:rsidR="00BF6C7E" w:rsidRPr="00A06BBB" w:rsidRDefault="00BF6C7E" w:rsidP="00A06BBB">
      <w:pPr>
        <w:jc w:val="center"/>
        <w:rPr>
          <w:b/>
        </w:rPr>
      </w:pPr>
      <w:r w:rsidRPr="00A06BBB">
        <w:rPr>
          <w:b/>
        </w:rPr>
        <w:t>Introduction</w:t>
      </w:r>
    </w:p>
    <w:p w14:paraId="5A359133" w14:textId="5E410412" w:rsidR="00036BDC" w:rsidRDefault="004E4CD6" w:rsidP="00A06BBB">
      <w:pPr>
        <w:ind w:firstLine="720"/>
      </w:pPr>
      <w:r>
        <w:lastRenderedPageBreak/>
        <w:t>Familiarizing with patients’ needs and demands is essential in ensuring the satisfaction of their needs and providing quality and efficient service. However, there exist numerous languages in the world</w:t>
      </w:r>
      <w:r w:rsidR="000C1A57">
        <w:t>, creating a language barrier. Medical practitioners are encouraged to learn and used and accepted as a national or official language.</w:t>
      </w:r>
    </w:p>
    <w:p w14:paraId="7C6BF39F" w14:textId="2A3B79FC" w:rsidR="008B205B" w:rsidRPr="00A06BBB" w:rsidRDefault="00A06BBB" w:rsidP="00036BDC">
      <w:pPr>
        <w:rPr>
          <w:b/>
        </w:rPr>
      </w:pPr>
      <w:r w:rsidRPr="00A06BBB">
        <w:rPr>
          <w:b/>
        </w:rPr>
        <w:t>B</w:t>
      </w:r>
      <w:r w:rsidR="008B205B" w:rsidRPr="00A06BBB">
        <w:rPr>
          <w:b/>
        </w:rPr>
        <w:t>est practice to improve</w:t>
      </w:r>
      <w:r w:rsidRPr="00A06BBB">
        <w:rPr>
          <w:b/>
        </w:rPr>
        <w:t xml:space="preserve"> safety and ensure quality care</w:t>
      </w:r>
    </w:p>
    <w:p w14:paraId="63CE4B4A" w14:textId="77777777" w:rsidR="008E389C" w:rsidRDefault="004E4CD6" w:rsidP="00A06BBB">
      <w:pPr>
        <w:ind w:firstLine="720"/>
      </w:pPr>
      <w:r>
        <w:t>It is important that the needs of medical interpreters are understood as well as providers’ expectation, this gives a detailed structured and insights into the interpreters’ experience in the medical field. The above statement states the first step that is used by providers in understanding the scope of the interpreters across the five specialties namely nursing, oncology, mental wellbeing, emergency medicine and obstetrics</w:t>
      </w:r>
      <w:r w:rsidR="00336415">
        <w:t xml:space="preserve"> </w:t>
      </w:r>
      <w:sdt>
        <w:sdtPr>
          <w:id w:val="-1891723633"/>
          <w:citation/>
        </w:sdtPr>
        <w:sdtEndPr/>
        <w:sdtContent>
          <w:r w:rsidR="00336415">
            <w:fldChar w:fldCharType="begin"/>
          </w:r>
          <w:r w:rsidR="00336415">
            <w:instrText xml:space="preserve"> CITATION Flo17 \l 1033 </w:instrText>
          </w:r>
          <w:r w:rsidR="00336415">
            <w:fldChar w:fldCharType="separate"/>
          </w:r>
          <w:r w:rsidR="00336415">
            <w:rPr>
              <w:noProof/>
            </w:rPr>
            <w:t>(Flores, 2017)</w:t>
          </w:r>
          <w:r w:rsidR="00336415">
            <w:fldChar w:fldCharType="end"/>
          </w:r>
        </w:sdtContent>
      </w:sdt>
      <w:r>
        <w:t>.</w:t>
      </w:r>
      <w:r w:rsidR="00ED0261">
        <w:t xml:space="preserve"> The study on </w:t>
      </w:r>
      <w:r>
        <w:t>interpreters</w:t>
      </w:r>
      <w:r w:rsidR="00ED0261">
        <w:t xml:space="preserve"> involves two steps, which is through interviewing and survey that involves the collection of information and data through questionnaires. The principal component analysis was used </w:t>
      </w:r>
      <w:r w:rsidR="00B5082C">
        <w:t xml:space="preserve">in data analysis </w:t>
      </w:r>
      <w:r w:rsidR="00ED0261">
        <w:t xml:space="preserve">and three components were found on the </w:t>
      </w:r>
      <w:r w:rsidR="00B5082C">
        <w:t xml:space="preserve">data that was collected, namely: Patient Ally which is the only component that provided major disparity between the six specialties stated above. </w:t>
      </w:r>
      <w:r w:rsidR="00336415">
        <w:t>The</w:t>
      </w:r>
      <w:r w:rsidR="00B5082C">
        <w:t xml:space="preserve"> data collected from the interview was used as an example to amplify, provide clarity as well as providing insights into the findings from the survey.  </w:t>
      </w:r>
    </w:p>
    <w:p w14:paraId="778D41BD" w14:textId="77777777" w:rsidR="000C1A57" w:rsidRDefault="004E4CD6" w:rsidP="00A06BBB">
      <w:pPr>
        <w:ind w:firstLine="720"/>
      </w:pPr>
      <w:r>
        <w:t xml:space="preserve">Every provider was opinionated on the extent and skill possessed by </w:t>
      </w:r>
      <w:r w:rsidR="008E389C">
        <w:t>interpreters</w:t>
      </w:r>
      <w:r>
        <w:t xml:space="preserve"> in providing the required</w:t>
      </w:r>
      <w:r w:rsidR="008E389C">
        <w:t xml:space="preserve"> help to each and </w:t>
      </w:r>
      <w:r>
        <w:t>every patient. Also</w:t>
      </w:r>
      <w:r w:rsidR="008E389C">
        <w:t>, the</w:t>
      </w:r>
      <w:r>
        <w:t xml:space="preserve"> views differed from one provider to another according to the type of specialty. </w:t>
      </w:r>
      <w:r w:rsidR="00A365A9">
        <w:t>In precision, nursing practitioners put more emphasis on the ability of the practitioners to assist the patients out of medical facilities and support for patients, as compared to oncologists and mental health professionals</w:t>
      </w:r>
      <w:r w:rsidR="00336415">
        <w:t xml:space="preserve"> </w:t>
      </w:r>
      <w:sdt>
        <w:sdtPr>
          <w:id w:val="27465215"/>
          <w:citation/>
        </w:sdtPr>
        <w:sdtEndPr/>
        <w:sdtContent>
          <w:r w:rsidR="00336415">
            <w:fldChar w:fldCharType="begin"/>
          </w:r>
          <w:r w:rsidR="00336415">
            <w:instrText xml:space="preserve"> CITATION The \l 1033 </w:instrText>
          </w:r>
          <w:r w:rsidR="00336415">
            <w:fldChar w:fldCharType="separate"/>
          </w:r>
          <w:r w:rsidR="00336415">
            <w:rPr>
              <w:noProof/>
            </w:rPr>
            <w:t>(Chen, Youdelman, &amp; Brooks, 2007)</w:t>
          </w:r>
          <w:r w:rsidR="00336415">
            <w:fldChar w:fldCharType="end"/>
          </w:r>
        </w:sdtContent>
      </w:sdt>
      <w:r w:rsidR="00A365A9">
        <w:t xml:space="preserve">. </w:t>
      </w:r>
    </w:p>
    <w:p w14:paraId="011FE17B" w14:textId="77777777" w:rsidR="008E389C" w:rsidRDefault="008E389C" w:rsidP="00A06BBB">
      <w:pPr>
        <w:ind w:firstLine="720"/>
      </w:pPr>
    </w:p>
    <w:p w14:paraId="3F19DBDD" w14:textId="4A330242" w:rsidR="00A365A9" w:rsidRDefault="004E4CD6" w:rsidP="00A06BBB">
      <w:pPr>
        <w:ind w:firstLine="720"/>
      </w:pPr>
      <w:r>
        <w:lastRenderedPageBreak/>
        <w:t>According to the observations of the research, three research proposals were brought forth to further develop the field of bilingual health communication. The first step is redesigning and re</w:t>
      </w:r>
      <w:r w:rsidR="00062F7E">
        <w:t>arranging</w:t>
      </w:r>
      <w:r>
        <w:t xml:space="preserve"> the interpreter's suitable performance with dedicated attention on Patient Ally.</w:t>
      </w:r>
    </w:p>
    <w:p w14:paraId="136BA2B2" w14:textId="77777777" w:rsidR="00A365A9" w:rsidRDefault="004E4CD6" w:rsidP="00A06BBB">
      <w:pPr>
        <w:ind w:firstLine="720"/>
      </w:pPr>
      <w:r>
        <w:t>Spain has become a multicultural nation not long ago, just over a decade ago, with the non-Hispanics comprising about 12% of the population. The challenge faced by nurses working in the Spanish nation is to provide culturally integrated services to the diverse population. The focus of this paper is to provide qualitative descriptive information on the experience of nurses in Spain in providing services and communication experience while providing ser</w:t>
      </w:r>
      <w:r w:rsidR="0076003D">
        <w:t xml:space="preserve">vices to a culturally </w:t>
      </w:r>
      <w:r>
        <w:t>diverse community</w:t>
      </w:r>
      <w:r w:rsidR="0076003D">
        <w:t>, focusing on the barriers to communication and the aid of interpreters</w:t>
      </w:r>
      <w:r w:rsidR="00336415">
        <w:t xml:space="preserve"> </w:t>
      </w:r>
      <w:sdt>
        <w:sdtPr>
          <w:id w:val="-2076887119"/>
          <w:citation/>
        </w:sdtPr>
        <w:sdtEndPr/>
        <w:sdtContent>
          <w:r w:rsidR="00336415">
            <w:fldChar w:fldCharType="begin"/>
          </w:r>
          <w:r w:rsidR="00336415">
            <w:instrText xml:space="preserve"> CITATION Flo17 \l 1033 </w:instrText>
          </w:r>
          <w:r w:rsidR="00336415">
            <w:fldChar w:fldCharType="separate"/>
          </w:r>
          <w:r w:rsidR="00336415">
            <w:rPr>
              <w:noProof/>
            </w:rPr>
            <w:t>(Flores, 2017)</w:t>
          </w:r>
          <w:r w:rsidR="00336415">
            <w:fldChar w:fldCharType="end"/>
          </w:r>
        </w:sdtContent>
      </w:sdt>
      <w:r w:rsidR="0076003D">
        <w:t>. The data collected shows that people, that is patients and nurses that do not share similar first language face challenges in communicating. More especially participants in this case referring to the nurses and their abilities in offering quality, detailed assessment of a patient that consequently provide appropriate excellent healthcare. The use of interpreters can help in breaking the barrier to communication but it is also somewhat challenging in the integration of this service. Discussion between interpreters and nurses is vital in ensuring that there is maximum communication with patients and best quality healthcare is provided to patients.</w:t>
      </w:r>
    </w:p>
    <w:p w14:paraId="20C42D6F" w14:textId="77777777" w:rsidR="00062F7E" w:rsidRDefault="004E4CD6" w:rsidP="00A06BBB">
      <w:pPr>
        <w:ind w:firstLine="720"/>
      </w:pPr>
      <w:r>
        <w:t xml:space="preserve">The use of </w:t>
      </w:r>
      <w:r w:rsidR="0069565B">
        <w:t>interpreters</w:t>
      </w:r>
      <w:r>
        <w:t xml:space="preserve"> in medical facilities has been undermined</w:t>
      </w:r>
      <w:r w:rsidR="0069565B">
        <w:t xml:space="preserve">. However, reports suggest that the use of interpreters in hospitals has contributed immensely to the provision of quality healthcare and safety to patients. The investigation of several hospitals shows variation in attitude and practices that integrate the use of interpreters and pinpointing the elements that facilitate </w:t>
      </w:r>
      <w:r>
        <w:t>good practice</w:t>
      </w:r>
      <w:sdt>
        <w:sdtPr>
          <w:id w:val="-315964733"/>
          <w:citation/>
        </w:sdtPr>
        <w:sdtEndPr/>
        <w:sdtContent>
          <w:r w:rsidR="00336415">
            <w:fldChar w:fldCharType="begin"/>
          </w:r>
          <w:r w:rsidR="00336415">
            <w:instrText xml:space="preserve"> CITATION Mon16 \l 1033 </w:instrText>
          </w:r>
          <w:r w:rsidR="00336415">
            <w:fldChar w:fldCharType="separate"/>
          </w:r>
          <w:r w:rsidR="00336415">
            <w:rPr>
              <w:noProof/>
            </w:rPr>
            <w:t xml:space="preserve"> (Montie, Galinato, Patak, &amp; Titler, 2016)</w:t>
          </w:r>
          <w:r w:rsidR="00336415">
            <w:fldChar w:fldCharType="end"/>
          </w:r>
        </w:sdtContent>
      </w:sdt>
      <w:r>
        <w:t>. The study is focused on low Spanish proficient patients, investigating how they vary in departments and professions in the hospital and showing factors affecting the moral practices.</w:t>
      </w:r>
    </w:p>
    <w:p w14:paraId="08244B60" w14:textId="219ADA3B" w:rsidR="00062F7E" w:rsidRPr="00A06BBB" w:rsidRDefault="00A06BBB" w:rsidP="00A06BBB">
      <w:pPr>
        <w:rPr>
          <w:b/>
        </w:rPr>
      </w:pPr>
      <w:r w:rsidRPr="00A06BBB">
        <w:rPr>
          <w:b/>
        </w:rPr>
        <w:lastRenderedPageBreak/>
        <w:t>I</w:t>
      </w:r>
      <w:r w:rsidR="00062F7E" w:rsidRPr="00A06BBB">
        <w:rPr>
          <w:b/>
        </w:rPr>
        <w:t>mplications</w:t>
      </w:r>
      <w:r w:rsidRPr="00A06BBB">
        <w:rPr>
          <w:b/>
        </w:rPr>
        <w:t xml:space="preserve"> of</w:t>
      </w:r>
      <w:r w:rsidR="00062F7E" w:rsidRPr="00A06BBB">
        <w:rPr>
          <w:b/>
        </w:rPr>
        <w:t xml:space="preserve"> the literature to the specific concern or issue </w:t>
      </w:r>
    </w:p>
    <w:p w14:paraId="1183F727" w14:textId="2B03BA8E" w:rsidR="008B205B" w:rsidRDefault="004E4CD6" w:rsidP="00A06BBB">
      <w:pPr>
        <w:ind w:firstLine="720"/>
      </w:pPr>
      <w:r>
        <w:t xml:space="preserve">The method that was used in data collection was through questionnaires that were emailed to a random group of doctors, nurses and social workers in Madrid. Of the respondents, seventy percent have reported having limited Spanish proficiency, in at least once a month, although this varied from one department to another. </w:t>
      </w:r>
      <w:r w:rsidR="004E16F6">
        <w:t xml:space="preserve">Two-thirds of the </w:t>
      </w:r>
      <w:r w:rsidR="00A06BBB">
        <w:t>respondent’s</w:t>
      </w:r>
      <w:r w:rsidR="004E16F6">
        <w:t xml:space="preserve"> state that they preferred working with interpreters that had specialized in a particular field of language, primarily due </w:t>
      </w:r>
      <w:r w:rsidR="008C0834">
        <w:t>to</w:t>
      </w:r>
      <w:r w:rsidR="004E16F6">
        <w:t xml:space="preserve"> ease in access. 71% of the respondents confirmed to have worked with ad hoc interpreters</w:t>
      </w:r>
      <w:r w:rsidR="008C0834">
        <w:t xml:space="preserve"> and 51% professional </w:t>
      </w:r>
      <w:r w:rsidR="004420F8">
        <w:t>interpreters</w:t>
      </w:r>
      <w:r w:rsidR="008C0834">
        <w:t xml:space="preserve">. </w:t>
      </w:r>
    </w:p>
    <w:p w14:paraId="020A2330" w14:textId="66507AD7" w:rsidR="00A06BBB" w:rsidRPr="00A06BBB" w:rsidRDefault="00A06BBB" w:rsidP="00036BDC">
      <w:pPr>
        <w:rPr>
          <w:b/>
        </w:rPr>
      </w:pPr>
      <w:r>
        <w:rPr>
          <w:b/>
        </w:rPr>
        <w:t>Resource A</w:t>
      </w:r>
      <w:r w:rsidRPr="00A06BBB">
        <w:rPr>
          <w:b/>
        </w:rPr>
        <w:t>nalysis</w:t>
      </w:r>
    </w:p>
    <w:p w14:paraId="1485A8DD" w14:textId="6B38EDDD" w:rsidR="00311458" w:rsidRDefault="004E4CD6" w:rsidP="00A06BBB">
      <w:pPr>
        <w:ind w:firstLine="720"/>
      </w:pPr>
      <w:r>
        <w:t xml:space="preserve">Generally, only </w:t>
      </w:r>
      <w:r w:rsidR="004420F8">
        <w:t>a small percent of respondents that accounted for nine percent had trained to work with interpreters. A mere 23% affirmed that clinical facility that they are employed in promoted the use of interpreters. In conclusion to the survey conducted regarding attit</w:t>
      </w:r>
      <w:r w:rsidR="0016468E">
        <w:t xml:space="preserve">ude and practices, communication with limited Spanish proficient patients differs according to hospital department and professions. Development of an institution-wide </w:t>
      </w:r>
      <w:r w:rsidR="00B14EC3">
        <w:t xml:space="preserve">culture that integrates the limited Spanish proficient patients, it is necessary that the clinical officers develop policies that are hospital-wide which include activities that </w:t>
      </w:r>
      <w:r w:rsidR="00AE4586">
        <w:t xml:space="preserve">are aimed at reinforcing </w:t>
      </w:r>
      <w:r w:rsidR="008E389C">
        <w:t>interpreters’</w:t>
      </w:r>
      <w:r w:rsidR="00AE4586">
        <w:t xml:space="preserve"> service</w:t>
      </w:r>
      <w:sdt>
        <w:sdtPr>
          <w:id w:val="156123028"/>
          <w:citation/>
        </w:sdtPr>
        <w:sdtEndPr/>
        <w:sdtContent>
          <w:r w:rsidR="00336415">
            <w:fldChar w:fldCharType="begin"/>
          </w:r>
          <w:r w:rsidR="00336415">
            <w:instrText xml:space="preserve"> CITATION The \l 1033 </w:instrText>
          </w:r>
          <w:r w:rsidR="00336415">
            <w:fldChar w:fldCharType="separate"/>
          </w:r>
          <w:r w:rsidR="00336415">
            <w:rPr>
              <w:noProof/>
            </w:rPr>
            <w:t xml:space="preserve"> (Chen, Youdelman, &amp; Brooks, 2007)</w:t>
          </w:r>
          <w:r w:rsidR="00336415">
            <w:fldChar w:fldCharType="end"/>
          </w:r>
        </w:sdtContent>
      </w:sdt>
      <w:r w:rsidR="00AE4586">
        <w:t xml:space="preserve">. </w:t>
      </w:r>
    </w:p>
    <w:p w14:paraId="2F3A409D" w14:textId="6D219BF7" w:rsidR="00481308" w:rsidRDefault="004E4CD6" w:rsidP="00A06BBB">
      <w:pPr>
        <w:ind w:firstLine="720"/>
      </w:pPr>
      <w:r>
        <w:t xml:space="preserve">Hispanic patients speaking Spanish are more likely to be of poor health as compared to their English speaking counterparts. They feel unsatisfied with the quality of healthcare provided which may contribute to adverse health effects. </w:t>
      </w:r>
      <w:r w:rsidR="008E389C">
        <w:t xml:space="preserve">The </w:t>
      </w:r>
      <w:r>
        <w:t>dissatisfaction</w:t>
      </w:r>
      <w:r w:rsidR="008E389C">
        <w:t xml:space="preserve"> is caused by the langu</w:t>
      </w:r>
      <w:r>
        <w:t xml:space="preserve">age barrier among other factors which may include misinterpretation by interpreters. </w:t>
      </w:r>
    </w:p>
    <w:p w14:paraId="68CD93D6" w14:textId="77777777" w:rsidR="00AE4586" w:rsidRDefault="004E4CD6" w:rsidP="00A06BBB">
      <w:pPr>
        <w:ind w:firstLine="720"/>
      </w:pPr>
      <w:r>
        <w:t xml:space="preserve">A descriptive, quantitative survey was conducted on 100 Hispanic patients that reflected on numerous aspects of </w:t>
      </w:r>
      <w:r w:rsidR="005F6723">
        <w:t>patients’</w:t>
      </w:r>
      <w:r>
        <w:t xml:space="preserve"> </w:t>
      </w:r>
      <w:r w:rsidR="005F6723">
        <w:t>fulfillment</w:t>
      </w:r>
      <w:r>
        <w:t xml:space="preserve"> with the quality of service and treatment offered to them as well as language concordance</w:t>
      </w:r>
      <w:r w:rsidR="00336415">
        <w:t xml:space="preserve"> </w:t>
      </w:r>
      <w:sdt>
        <w:sdtPr>
          <w:id w:val="-1352491209"/>
          <w:citation/>
        </w:sdtPr>
        <w:sdtEndPr/>
        <w:sdtContent>
          <w:r w:rsidR="00172E2E">
            <w:fldChar w:fldCharType="begin"/>
          </w:r>
          <w:r w:rsidR="00172E2E">
            <w:instrText xml:space="preserve"> CITATION The \l 1033 </w:instrText>
          </w:r>
          <w:r w:rsidR="00172E2E">
            <w:fldChar w:fldCharType="separate"/>
          </w:r>
          <w:r w:rsidR="00172E2E">
            <w:rPr>
              <w:noProof/>
            </w:rPr>
            <w:t>(Chen, Youdelman, &amp; Brooks, 2007)</w:t>
          </w:r>
          <w:r w:rsidR="00172E2E">
            <w:fldChar w:fldCharType="end"/>
          </w:r>
        </w:sdtContent>
      </w:sdt>
      <w:r>
        <w:t xml:space="preserve">. The data obtained </w:t>
      </w:r>
      <w:r>
        <w:lastRenderedPageBreak/>
        <w:t>from the survey indicated that almost all patients, a fig</w:t>
      </w:r>
      <w:r w:rsidR="00481308">
        <w:t xml:space="preserve">ure of about 97% indicated added satisfaction if their healthcare service </w:t>
      </w:r>
      <w:r w:rsidR="00F35381">
        <w:t>provider speaks</w:t>
      </w:r>
      <w:r w:rsidR="00481308">
        <w:t xml:space="preserve"> Spanish and a considerable figure stated that </w:t>
      </w:r>
      <w:r w:rsidR="00F35381">
        <w:t>they preferred</w:t>
      </w:r>
      <w:r w:rsidR="00481308">
        <w:t xml:space="preserve"> to be attended to by a nurse who spoke fluent English. However, those who liked fluency had the ability to speak English, understand the English language or have a higher diploma in the same.</w:t>
      </w:r>
    </w:p>
    <w:p w14:paraId="31AD598D" w14:textId="777F4922" w:rsidR="00481308" w:rsidRDefault="004E4CD6" w:rsidP="00A06BBB">
      <w:pPr>
        <w:ind w:firstLine="720"/>
      </w:pPr>
      <w:r>
        <w:t>Over the past few years, the number and diversity of Spanish speakers</w:t>
      </w:r>
      <w:r w:rsidR="005F6723">
        <w:t xml:space="preserve"> have decreased. The increase in cultural integration and diversity it has put pressure on the inclusion of new legal enforcement and requirements that there may be</w:t>
      </w:r>
      <w:r w:rsidR="00336415">
        <w:t xml:space="preserve"> </w:t>
      </w:r>
      <w:sdt>
        <w:sdtPr>
          <w:id w:val="718482668"/>
          <w:citation/>
        </w:sdtPr>
        <w:sdtEndPr/>
        <w:sdtContent>
          <w:r w:rsidR="00336415">
            <w:fldChar w:fldCharType="begin"/>
          </w:r>
          <w:r w:rsidR="00336415">
            <w:instrText xml:space="preserve"> CITATION Flo17 \l 1033 </w:instrText>
          </w:r>
          <w:r w:rsidR="00336415">
            <w:fldChar w:fldCharType="separate"/>
          </w:r>
          <w:r w:rsidR="00336415">
            <w:rPr>
              <w:noProof/>
            </w:rPr>
            <w:t>(Flores, 2017)</w:t>
          </w:r>
          <w:r w:rsidR="00336415">
            <w:fldChar w:fldCharType="end"/>
          </w:r>
        </w:sdtContent>
      </w:sdt>
      <w:r w:rsidR="005F6723">
        <w:t xml:space="preserve">. It is unclear to healthcare providers the legal obligation and role they should play in providing language services. The federal obligation for healthcare language provide a broad wide </w:t>
      </w:r>
      <w:r w:rsidR="00336415">
        <w:t>overview</w:t>
      </w:r>
      <w:r w:rsidR="005F6723">
        <w:t xml:space="preserve"> of pre-existing state laws and describing bills that are yet to be passed in regarding health care language.  </w:t>
      </w:r>
    </w:p>
    <w:p w14:paraId="69258593" w14:textId="6D16D9F0" w:rsidR="00BF6C7E" w:rsidRPr="00A06BBB" w:rsidRDefault="00BF6C7E" w:rsidP="00A06BBB">
      <w:pPr>
        <w:jc w:val="center"/>
        <w:rPr>
          <w:b/>
        </w:rPr>
      </w:pPr>
      <w:r w:rsidRPr="00A06BBB">
        <w:rPr>
          <w:b/>
        </w:rPr>
        <w:t>Conclusion</w:t>
      </w:r>
    </w:p>
    <w:p w14:paraId="08C867A6" w14:textId="77777777" w:rsidR="005F6723" w:rsidRDefault="004E4CD6" w:rsidP="00A06BBB">
      <w:pPr>
        <w:ind w:firstLine="720"/>
      </w:pPr>
      <w:r>
        <w:t>Language is an important communication tool and interaction with humans and the environment around us. If it is not for language there would be a lot of fear, panic, and confusion in the world. There are various languages, creating a language barrier</w:t>
      </w:r>
      <w:r w:rsidR="00336415">
        <w:t xml:space="preserve"> </w:t>
      </w:r>
      <w:sdt>
        <w:sdtPr>
          <w:id w:val="1662963844"/>
          <w:citation/>
        </w:sdtPr>
        <w:sdtEndPr/>
        <w:sdtContent>
          <w:r w:rsidR="00336415">
            <w:fldChar w:fldCharType="begin"/>
          </w:r>
          <w:r w:rsidR="00336415">
            <w:instrText xml:space="preserve"> CITATION Mon16 \l 1033 </w:instrText>
          </w:r>
          <w:r w:rsidR="00336415">
            <w:fldChar w:fldCharType="separate"/>
          </w:r>
          <w:r w:rsidR="00336415">
            <w:rPr>
              <w:noProof/>
            </w:rPr>
            <w:t>(Montie, Galinato, Patak, &amp; Titler, 2016)</w:t>
          </w:r>
          <w:r w:rsidR="00336415">
            <w:fldChar w:fldCharType="end"/>
          </w:r>
        </w:sdtContent>
      </w:sdt>
      <w:r>
        <w:t xml:space="preserve">. Therefore, in the healthcare sector, there are </w:t>
      </w:r>
      <w:r w:rsidR="00F35381">
        <w:t>interpreters</w:t>
      </w:r>
      <w:r>
        <w:t xml:space="preserve"> who help respondents in administering quality healthcare. </w:t>
      </w:r>
      <w:r w:rsidR="00F35381">
        <w:t xml:space="preserve"> They play an important role in the health sector, although when underutilized they may become redundant. </w:t>
      </w:r>
    </w:p>
    <w:p w14:paraId="364C38E8" w14:textId="77777777" w:rsidR="00DA0DE3" w:rsidRDefault="004E4CD6">
      <w:r>
        <w:br w:type="page"/>
      </w:r>
    </w:p>
    <w:sdt>
      <w:sdtPr>
        <w:rPr>
          <w:rFonts w:ascii="Times New Roman" w:eastAsiaTheme="minorHAnsi" w:hAnsi="Times New Roman" w:cstheme="minorBidi"/>
          <w:b w:val="0"/>
          <w:bCs w:val="0"/>
          <w:color w:val="auto"/>
          <w:sz w:val="24"/>
          <w:szCs w:val="22"/>
          <w:lang w:eastAsia="en-US"/>
        </w:rPr>
        <w:id w:val="239686423"/>
        <w:docPartObj>
          <w:docPartGallery w:val="Bibliographies"/>
          <w:docPartUnique/>
        </w:docPartObj>
      </w:sdtPr>
      <w:sdtEndPr/>
      <w:sdtContent>
        <w:p w14:paraId="252FFD77" w14:textId="77777777" w:rsidR="00DA0DE3" w:rsidRPr="00A06BBB" w:rsidRDefault="004E4CD6" w:rsidP="00A24768">
          <w:pPr>
            <w:pStyle w:val="Heading1"/>
            <w:jc w:val="center"/>
            <w:rPr>
              <w:b w:val="0"/>
            </w:rPr>
          </w:pPr>
          <w:r w:rsidRPr="00A06BBB">
            <w:rPr>
              <w:rFonts w:ascii="Times New Roman" w:hAnsi="Times New Roman" w:cs="Times New Roman"/>
              <w:b w:val="0"/>
              <w:color w:val="auto"/>
              <w:sz w:val="24"/>
              <w:szCs w:val="24"/>
            </w:rPr>
            <w:t>References</w:t>
          </w:r>
        </w:p>
        <w:sdt>
          <w:sdtPr>
            <w:id w:val="111145805"/>
            <w:bibliography/>
          </w:sdtPr>
          <w:sdtEndPr/>
          <w:sdtContent>
            <w:p w14:paraId="3D1B8843" w14:textId="77777777" w:rsidR="00DA0DE3" w:rsidRDefault="004E4CD6" w:rsidP="00DA0DE3">
              <w:pPr>
                <w:pStyle w:val="Bibliography"/>
                <w:ind w:left="720" w:hanging="720"/>
                <w:rPr>
                  <w:noProof/>
                </w:rPr>
              </w:pPr>
              <w:r>
                <w:fldChar w:fldCharType="begin"/>
              </w:r>
              <w:r>
                <w:instrText xml:space="preserve"> BIBLIOGRAPHY </w:instrText>
              </w:r>
              <w:r>
                <w:fldChar w:fldCharType="separate"/>
              </w:r>
              <w:r>
                <w:rPr>
                  <w:noProof/>
                </w:rPr>
                <w:t xml:space="preserve">Chen, A. H., Youdelman, M. K., &amp; Brooks, J. (2007, October 24). The Legal Framework for Language Access in Healthcare Settings: Title VI and Beyond. </w:t>
              </w:r>
              <w:r>
                <w:rPr>
                  <w:i/>
                  <w:iCs/>
                  <w:noProof/>
                </w:rPr>
                <w:t>Journal of General Internal Medicine</w:t>
              </w:r>
              <w:r>
                <w:rPr>
                  <w:noProof/>
                </w:rPr>
                <w:t>, 362-367.</w:t>
              </w:r>
            </w:p>
            <w:p w14:paraId="1B28F614" w14:textId="77777777" w:rsidR="00DA0DE3" w:rsidRDefault="004E4CD6" w:rsidP="00DA0DE3">
              <w:pPr>
                <w:pStyle w:val="Bibliography"/>
                <w:ind w:left="720" w:hanging="720"/>
                <w:rPr>
                  <w:noProof/>
                </w:rPr>
              </w:pPr>
              <w:r>
                <w:rPr>
                  <w:noProof/>
                </w:rPr>
                <w:t>Flores, A. (2017, September 18). How the U.S. Hispanic population is changing. Retrieved July 14, 2018, from Pew Research Center: http://www.pewresearch.org/fact-tank/2017/09/18/how-the-u-s-hispanic-population-is-changing/</w:t>
              </w:r>
            </w:p>
            <w:p w14:paraId="0D75292C" w14:textId="77777777" w:rsidR="00DA0DE3" w:rsidRDefault="004E4CD6" w:rsidP="00DA0DE3">
              <w:pPr>
                <w:pStyle w:val="Bibliography"/>
                <w:ind w:left="720" w:hanging="720"/>
                <w:rPr>
                  <w:noProof/>
                </w:rPr>
              </w:pPr>
              <w:r>
                <w:rPr>
                  <w:noProof/>
                </w:rPr>
                <w:t xml:space="preserve">Montie, M., Galinato, J. G., Patak, L., &amp; Titler, M. (2016, April 2016). Spanish-speaking Limited English Proficiency Patients and Call Light Use. </w:t>
              </w:r>
              <w:r>
                <w:rPr>
                  <w:i/>
                  <w:iCs/>
                  <w:noProof/>
                </w:rPr>
                <w:t>Hispanic Healthcare International</w:t>
              </w:r>
              <w:r>
                <w:rPr>
                  <w:noProof/>
                </w:rPr>
                <w:t>, 65-72.</w:t>
              </w:r>
            </w:p>
            <w:p w14:paraId="76532169" w14:textId="77777777" w:rsidR="00DA0DE3" w:rsidRDefault="004E4CD6" w:rsidP="00DA0DE3">
              <w:r>
                <w:rPr>
                  <w:b/>
                  <w:bCs/>
                  <w:noProof/>
                </w:rPr>
                <w:fldChar w:fldCharType="end"/>
              </w:r>
            </w:p>
          </w:sdtContent>
        </w:sdt>
      </w:sdtContent>
    </w:sdt>
    <w:p w14:paraId="6E35AE41" w14:textId="77777777" w:rsidR="00DA0DE3" w:rsidRDefault="00DA0DE3" w:rsidP="00DA0DE3"/>
    <w:p w14:paraId="1C6AF039" w14:textId="77777777" w:rsidR="00DA0DE3" w:rsidRDefault="00DA0DE3" w:rsidP="00036BDC"/>
    <w:sectPr w:rsidR="00DA0DE3" w:rsidSect="00036B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D580CE" w14:textId="77777777" w:rsidR="004E4CD6" w:rsidRDefault="004E4CD6">
      <w:pPr>
        <w:spacing w:line="240" w:lineRule="auto"/>
      </w:pPr>
      <w:r>
        <w:separator/>
      </w:r>
    </w:p>
  </w:endnote>
  <w:endnote w:type="continuationSeparator" w:id="0">
    <w:p w14:paraId="39BFECF8" w14:textId="77777777" w:rsidR="004E4CD6" w:rsidRDefault="004E4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E9ABF" w14:textId="77777777" w:rsidR="004E4CD6" w:rsidRDefault="004E4CD6">
      <w:pPr>
        <w:spacing w:line="240" w:lineRule="auto"/>
      </w:pPr>
      <w:r>
        <w:separator/>
      </w:r>
    </w:p>
  </w:footnote>
  <w:footnote w:type="continuationSeparator" w:id="0">
    <w:p w14:paraId="250DB6A3" w14:textId="77777777" w:rsidR="004E4CD6" w:rsidRDefault="004E4C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FF7C4" w14:textId="18FC9DC2" w:rsidR="00036BDC" w:rsidRDefault="004E4CD6">
    <w:pPr>
      <w:pStyle w:val="Header"/>
      <w:jc w:val="right"/>
    </w:pPr>
    <w:r>
      <w:t>BILINGUAL HEALTH COMMUNICATION</w:t>
    </w:r>
    <w:r>
      <w:tab/>
    </w:r>
    <w:r>
      <w:tab/>
    </w:r>
    <w:sdt>
      <w:sdtPr>
        <w:id w:val="18106690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35BD">
          <w:rPr>
            <w:noProof/>
          </w:rPr>
          <w:t>2</w:t>
        </w:r>
        <w:r>
          <w:rPr>
            <w:noProof/>
          </w:rPr>
          <w:fldChar w:fldCharType="end"/>
        </w:r>
      </w:sdtContent>
    </w:sdt>
  </w:p>
  <w:p w14:paraId="29A0E369" w14:textId="77777777" w:rsidR="00036BDC" w:rsidRDefault="00036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574CA" w14:textId="5EAE5750" w:rsidR="00036BDC" w:rsidRDefault="004E4CD6">
    <w:pPr>
      <w:pStyle w:val="Header"/>
      <w:jc w:val="right"/>
    </w:pPr>
    <w:r>
      <w:t xml:space="preserve">Running head: </w:t>
    </w:r>
    <w:r w:rsidR="000C1A57">
      <w:t xml:space="preserve">BILINGUAL </w:t>
    </w:r>
    <w:r>
      <w:t>HEALTH COMMUNICATION</w:t>
    </w:r>
    <w:r>
      <w:tab/>
    </w:r>
    <w:r>
      <w:tab/>
    </w:r>
    <w:sdt>
      <w:sdtPr>
        <w:id w:val="7742171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35BD">
          <w:rPr>
            <w:noProof/>
          </w:rPr>
          <w:t>1</w:t>
        </w:r>
        <w:r>
          <w:rPr>
            <w:noProof/>
          </w:rPr>
          <w:fldChar w:fldCharType="end"/>
        </w:r>
      </w:sdtContent>
    </w:sdt>
  </w:p>
  <w:p w14:paraId="31DE0ACD" w14:textId="77777777" w:rsidR="00036BDC" w:rsidRDefault="00036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3623D2"/>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BDC"/>
    <w:rsid w:val="00036BDC"/>
    <w:rsid w:val="00062F7E"/>
    <w:rsid w:val="00073E27"/>
    <w:rsid w:val="000814C1"/>
    <w:rsid w:val="000C1A57"/>
    <w:rsid w:val="000C35BD"/>
    <w:rsid w:val="0016468E"/>
    <w:rsid w:val="00172E2E"/>
    <w:rsid w:val="002747A5"/>
    <w:rsid w:val="00311458"/>
    <w:rsid w:val="003345FF"/>
    <w:rsid w:val="00336415"/>
    <w:rsid w:val="004420F8"/>
    <w:rsid w:val="00481308"/>
    <w:rsid w:val="00492F99"/>
    <w:rsid w:val="004E16F6"/>
    <w:rsid w:val="004E347A"/>
    <w:rsid w:val="004E4CD6"/>
    <w:rsid w:val="00507C60"/>
    <w:rsid w:val="005F6723"/>
    <w:rsid w:val="00667624"/>
    <w:rsid w:val="0069565B"/>
    <w:rsid w:val="0076003D"/>
    <w:rsid w:val="008B205B"/>
    <w:rsid w:val="008C0834"/>
    <w:rsid w:val="008E389C"/>
    <w:rsid w:val="00A06BBB"/>
    <w:rsid w:val="00A24768"/>
    <w:rsid w:val="00A365A9"/>
    <w:rsid w:val="00AE4586"/>
    <w:rsid w:val="00B13DD5"/>
    <w:rsid w:val="00B14EC3"/>
    <w:rsid w:val="00B5082C"/>
    <w:rsid w:val="00BF6C7E"/>
    <w:rsid w:val="00CB7080"/>
    <w:rsid w:val="00DA0DE3"/>
    <w:rsid w:val="00ED0261"/>
    <w:rsid w:val="00F3142D"/>
    <w:rsid w:val="00F35381"/>
    <w:rsid w:val="00FE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8E667"/>
  <w15:docId w15:val="{78D7B179-DBBF-4A73-89FF-62C3AD1FB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DE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BDC"/>
    <w:pPr>
      <w:tabs>
        <w:tab w:val="center" w:pos="4680"/>
        <w:tab w:val="right" w:pos="9360"/>
      </w:tabs>
      <w:spacing w:line="240" w:lineRule="auto"/>
    </w:pPr>
  </w:style>
  <w:style w:type="character" w:customStyle="1" w:styleId="HeaderChar">
    <w:name w:val="Header Char"/>
    <w:basedOn w:val="DefaultParagraphFont"/>
    <w:link w:val="Header"/>
    <w:uiPriority w:val="99"/>
    <w:rsid w:val="00036BDC"/>
  </w:style>
  <w:style w:type="paragraph" w:styleId="Footer">
    <w:name w:val="footer"/>
    <w:basedOn w:val="Normal"/>
    <w:link w:val="FooterChar"/>
    <w:uiPriority w:val="99"/>
    <w:unhideWhenUsed/>
    <w:rsid w:val="00036BDC"/>
    <w:pPr>
      <w:tabs>
        <w:tab w:val="center" w:pos="4680"/>
        <w:tab w:val="right" w:pos="9360"/>
      </w:tabs>
      <w:spacing w:line="240" w:lineRule="auto"/>
    </w:pPr>
  </w:style>
  <w:style w:type="character" w:customStyle="1" w:styleId="FooterChar">
    <w:name w:val="Footer Char"/>
    <w:basedOn w:val="DefaultParagraphFont"/>
    <w:link w:val="Footer"/>
    <w:uiPriority w:val="99"/>
    <w:rsid w:val="00036BDC"/>
  </w:style>
  <w:style w:type="character" w:customStyle="1" w:styleId="Heading1Char">
    <w:name w:val="Heading 1 Char"/>
    <w:basedOn w:val="DefaultParagraphFont"/>
    <w:link w:val="Heading1"/>
    <w:uiPriority w:val="9"/>
    <w:rsid w:val="00DA0DE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DA0DE3"/>
  </w:style>
  <w:style w:type="paragraph" w:styleId="BalloonText">
    <w:name w:val="Balloon Text"/>
    <w:basedOn w:val="Normal"/>
    <w:link w:val="BalloonTextChar"/>
    <w:uiPriority w:val="99"/>
    <w:semiHidden/>
    <w:unhideWhenUsed/>
    <w:rsid w:val="00DA0DE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DE3"/>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08548">
      <w:bodyDiv w:val="1"/>
      <w:marLeft w:val="0"/>
      <w:marRight w:val="0"/>
      <w:marTop w:val="0"/>
      <w:marBottom w:val="0"/>
      <w:divBdr>
        <w:top w:val="none" w:sz="0" w:space="0" w:color="auto"/>
        <w:left w:val="none" w:sz="0" w:space="0" w:color="auto"/>
        <w:bottom w:val="none" w:sz="0" w:space="0" w:color="auto"/>
        <w:right w:val="none" w:sz="0" w:space="0" w:color="auto"/>
      </w:divBdr>
    </w:div>
    <w:div w:id="56834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Flo17</b:Tag>
    <b:SourceType>ElectronicSource</b:SourceType>
    <b:Guid>{04B8BFFD-2A57-46ED-9207-7E9BE2B61FEE}</b:Guid>
    <b:Title>How the U.S. Hispanic population is changing</b:Title>
    <b:Year>2017</b:Year>
    <b:Month>September</b:Month>
    <b:Day>18</b:Day>
    <b:YearAccessed>2018</b:YearAccessed>
    <b:MonthAccessed>July</b:MonthAccessed>
    <b:DayAccessed>14</b:DayAccessed>
    <b:URL>http://www.pewresearch.org/fact-tank/2017/09/18/how-the-u-s-hispanic-population-is-changing/</b:URL>
    <b:Author>
      <b:Author>
        <b:NameList>
          <b:Person>
            <b:Last>Flores</b:Last>
            <b:First>Antonio</b:First>
          </b:Person>
        </b:NameList>
      </b:Author>
    </b:Author>
    <b:InternetSiteTitle>Pew Research Center</b:InternetSiteTitle>
    <b:RefOrder>1</b:RefOrder>
  </b:Source>
  <b:Source>
    <b:Tag>Mon16</b:Tag>
    <b:SourceType>JournalArticle</b:SourceType>
    <b:Guid>{30E08245-DC18-4D9D-BA97-A200DCDB40A7}</b:Guid>
    <b:Title>Spanish-Speaking Limited English Proficiency Patients and Call Light Use</b:Title>
    <b:Year>2016</b:Year>
    <b:Month>April</b:Month>
    <b:Day>2016</b:Day>
    <b:JournalName>Hispanic Healthcare International</b:JournalName>
    <b:Pages>65-72</b:Pages>
    <b:Author>
      <b:Author>
        <b:NameList>
          <b:Person>
            <b:Last>Montie</b:Last>
            <b:First>Mary</b:First>
          </b:Person>
          <b:Person>
            <b:Last>Galinato</b:Last>
            <b:First>Jose</b:First>
            <b:Middle>Gabriel</b:Middle>
          </b:Person>
          <b:Person>
            <b:Last>Patak</b:Last>
            <b:First>Lance</b:First>
          </b:Person>
          <b:Person>
            <b:Last>Titler</b:Last>
            <b:First>Marita</b:First>
          </b:Person>
        </b:NameList>
      </b:Author>
    </b:Author>
    <b:URL>http://journals.sagepub.com.libproxy.bridgeport.edu/doi/10.1177/1540415316645919</b:URL>
    <b:RefOrder>3</b:RefOrder>
  </b:Source>
  <b:Source>
    <b:Tag>The</b:Tag>
    <b:SourceType>JournalArticle</b:SourceType>
    <b:Guid>{AD096A6C-8129-403B-BE18-8F8FF43703A7}</b:Guid>
    <b:Title>The Legal Framework for Language Access in Healthcare Settings: Title VI and Beyond</b:Title>
    <b:JournalName>Journal of Genereal Internal Medicine</b:JournalName>
    <b:Year>2007</b:Year>
    <b:Pages>362-367</b:Pages>
    <b:DOI>http://doi.org/10.1007/s11606-007-0366-2</b:DOI>
    <b:Month>October</b:Month>
    <b:Day>24</b:Day>
    <b:Author>
      <b:Author>
        <b:NameList>
          <b:Person>
            <b:Last>Chen</b:Last>
            <b:First>Alice</b:First>
            <b:Middle>Hm</b:Middle>
          </b:Person>
          <b:Person>
            <b:Last>Youdelman</b:Last>
            <b:First>Mara</b:First>
            <b:Middle>K</b:Middle>
          </b:Person>
          <b:Person>
            <b:Last>Brooks</b:Last>
            <b:First>Jamie</b:First>
          </b:Person>
        </b:NameList>
      </b:Author>
    </b:Author>
    <b:RefOrder>2</b:RefOrder>
  </b:Source>
</b:Sources>
</file>

<file path=customXml/itemProps1.xml><?xml version="1.0" encoding="utf-8"?>
<ds:datastoreItem xmlns:ds="http://schemas.openxmlformats.org/officeDocument/2006/customXml" ds:itemID="{CCA1E1DD-505B-834F-A657-35E96BC2949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joan masinde</cp:lastModifiedBy>
  <cp:revision>2</cp:revision>
  <dcterms:created xsi:type="dcterms:W3CDTF">2018-07-17T20:53:00Z</dcterms:created>
  <dcterms:modified xsi:type="dcterms:W3CDTF">2018-07-17T20:53:00Z</dcterms:modified>
</cp:coreProperties>
</file>